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DA" w:rsidRDefault="00E8573E">
      <w:pPr>
        <w:jc w:val="center"/>
        <w:rPr>
          <w:lang w:val="pt-BR"/>
        </w:rPr>
      </w:pPr>
      <w:r>
        <w:rPr>
          <w:b/>
          <w:sz w:val="28"/>
          <w:lang w:val="pt-BR"/>
        </w:rPr>
        <w:t>EDITAL Nº 002/2026</w:t>
      </w:r>
    </w:p>
    <w:p w:rsidR="003B56DA" w:rsidRDefault="00E8573E">
      <w:pPr>
        <w:jc w:val="center"/>
        <w:rPr>
          <w:lang w:val="pt-BR"/>
        </w:rPr>
      </w:pPr>
      <w:r>
        <w:rPr>
          <w:b/>
          <w:sz w:val="26"/>
          <w:lang w:val="pt-BR"/>
        </w:rPr>
        <w:t>PROCESSO SELETIVO PARA INGRESSO NO PROGRAMA DE FORMAÇÃO CONTINUADA</w:t>
      </w:r>
      <w:r>
        <w:rPr>
          <w:b/>
          <w:sz w:val="26"/>
          <w:lang w:val="pt-BR"/>
        </w:rPr>
        <w:br/>
        <w:t>ORQUESTRA JOVEM E CORAL INFANTOJUVENIL DO TJMG</w:t>
      </w:r>
      <w:r>
        <w:rPr>
          <w:b/>
          <w:sz w:val="26"/>
          <w:lang w:val="pt-BR"/>
        </w:rPr>
        <w:br/>
        <w:t>2º SEMESTRE DE 2026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O TRIBUNAL DE JUSTIÇA DO ESTADO DE MINAS GERAIS - TJMG, por intermédio da Coordenação do Programa de Formação Continuada Orquestra Jovem e Coral Infantojuvenil, instituído pela Portaria da Presidência nº 6.871/PR/2024, e considerando a designação prevista na Portaria da Presidência nº 6.872/PR/2024, torna pública a abertura de processo seletivo para ingresso de novos estudantes no segundo semestre de 2026, mediante as condições estabelecidas neste Edital.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1. DO PROGRAMA E DA FINALIDADE DO PROCESSO SELETIVO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1.1 O Programa de Formação Continuada Orquestra Jovem e Coral Infantojuvenil do TJMG tem por finalidade ampliar as possibilidades de exercício dos direitos culturais de crianças e adolescentes, por meio da formação musical continuada, priorizando aqueles que vivenciam situações de vulnerabilidade social e os que se encontram em acolhimento institucional em Belo Horizonte e na Região Metropolitana de Belo Horizonte - RMBH.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1.2 A aprendizagem musical é compreendida como instrumento de desenvolvimento integral, formação cidadã, fortalecimento de vínculos familiares e comunitários e ampliação de oportunidades educacionais, culturais e profissionais.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1.3 O processo seletivo destina-se ao preenchimento de vagas para atividades a serem iniciadas no segundo semestre de 2026, bem como à formação de cadastro de reserva, observado o planejamento pedagógico e a capacidade de atendimento do Programa.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1.4 Todas as atividades oferecidas pelo Programa são gratuitas.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2. DAS DEFINIÇÕES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2.1 Para fins deste Edital</w:t>
      </w:r>
      <w:proofErr w:type="gramStart"/>
      <w:r>
        <w:rPr>
          <w:lang w:val="pt-BR"/>
        </w:rPr>
        <w:t>, considera-se</w:t>
      </w:r>
      <w:proofErr w:type="gramEnd"/>
      <w:r>
        <w:rPr>
          <w:lang w:val="pt-BR"/>
        </w:rPr>
        <w:t>: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 xml:space="preserve">Programa: Programa de Formação Continuada Orquestra Jovem e Coral Infantojuvenil do TJMG, com </w:t>
      </w:r>
      <w:proofErr w:type="gramStart"/>
      <w:r>
        <w:rPr>
          <w:lang w:val="pt-BR"/>
        </w:rPr>
        <w:t>sede na Avenida Bias Fortes</w:t>
      </w:r>
      <w:proofErr w:type="gramEnd"/>
      <w:r>
        <w:rPr>
          <w:lang w:val="pt-BR"/>
        </w:rPr>
        <w:t>, nº 50, bairro Funcionários, CEP 30170-010, Belo Horizonte/MG;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Candidato: criança ou adolescente inscrito no processo seletivo, representado ou assistido por seu responsável legal, conforme a idade;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Estudante: candidato aprovado e regularmente matriculado no Programa;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RMBH: conjunto dos municípios oficialmente integrantes da Região Metropolitana de Belo Horizonte, conforme a legislação vigente;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Cadastro de reserva: relação de candidatos classificados além do número de vagas imediatas, passíveis de convocação durante a vigência deste Edital, sem garantia de matrícula.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3. DAS VAGAS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3.1 Serão ofertadas 30 (trinta) vagas, distribuídas da seguinte forma:</w:t>
      </w:r>
    </w:p>
    <w:tbl>
      <w:tblPr>
        <w:tblStyle w:val="Tabelacomgrade"/>
        <w:tblW w:w="9688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3B56DA">
        <w:trPr>
          <w:jc w:val="center"/>
        </w:trPr>
        <w:tc>
          <w:tcPr>
            <w:tcW w:w="4844" w:type="dxa"/>
            <w:shd w:val="clear" w:color="auto" w:fill="D9D9D9" w:themeFill="background1" w:themeFillShade="D9"/>
            <w:vAlign w:val="center"/>
          </w:tcPr>
          <w:p w:rsidR="003B56DA" w:rsidRDefault="00E8573E">
            <w:pPr>
              <w:spacing w:after="0" w:line="240" w:lineRule="auto"/>
              <w:jc w:val="center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20"/>
                <w:lang w:val="pt-BR"/>
              </w:rPr>
              <w:lastRenderedPageBreak/>
              <w:t>Modalidade/Instrumento</w:t>
            </w:r>
          </w:p>
        </w:tc>
        <w:tc>
          <w:tcPr>
            <w:tcW w:w="4844" w:type="dxa"/>
            <w:shd w:val="clear" w:color="auto" w:fill="D9D9D9" w:themeFill="background1" w:themeFillShade="D9"/>
            <w:vAlign w:val="center"/>
          </w:tcPr>
          <w:p w:rsidR="003B56DA" w:rsidRDefault="00E8573E">
            <w:pPr>
              <w:spacing w:after="0" w:line="240" w:lineRule="auto"/>
              <w:jc w:val="center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20"/>
                <w:lang w:val="pt-BR"/>
              </w:rPr>
              <w:t>Vagas</w:t>
            </w:r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Coral Infantojuvenil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5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Violino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5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Viola de orquestra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5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Violoncelo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5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Contrabaixo acústico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4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Violão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1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Clarineta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1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Flauta transversal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1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Guitarra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1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20"/>
                <w:lang w:val="pt-BR"/>
              </w:rPr>
              <w:t>Percussão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proofErr w:type="gramStart"/>
            <w:r>
              <w:rPr>
                <w:rFonts w:eastAsia="MS Mincho"/>
                <w:sz w:val="20"/>
                <w:lang w:val="pt-BR"/>
              </w:rPr>
              <w:t>2</w:t>
            </w:r>
            <w:proofErr w:type="gramEnd"/>
          </w:p>
        </w:tc>
      </w:tr>
      <w:tr w:rsidR="003B56DA">
        <w:trPr>
          <w:jc w:val="center"/>
        </w:trPr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20"/>
                <w:lang w:val="pt-BR"/>
              </w:rPr>
              <w:t>TOTAL</w:t>
            </w:r>
          </w:p>
        </w:tc>
        <w:tc>
          <w:tcPr>
            <w:tcW w:w="4844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20"/>
                <w:lang w:val="pt-BR"/>
              </w:rPr>
              <w:t>30</w:t>
            </w:r>
          </w:p>
        </w:tc>
      </w:tr>
    </w:tbl>
    <w:p w:rsidR="003B56DA" w:rsidRDefault="003B56DA">
      <w:pPr>
        <w:jc w:val="both"/>
        <w:rPr>
          <w:lang w:val="pt-BR"/>
        </w:rPr>
      </w:pP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3.2 A distribuição das vagas poderá ser ajustada, por decisão fundamentada da Coordenação, em razão da disponibilidade pedagógica, do equilíbrio dos grupos musicais, do nível técnico dos candidatos e da necessidade de composição da Orquestra e do Coral, sem alteração do total de vagas previsto neste Edital.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 xml:space="preserve">3.3 </w:t>
      </w:r>
      <w:proofErr w:type="gramStart"/>
      <w:r>
        <w:rPr>
          <w:lang w:val="pt-BR"/>
        </w:rPr>
        <w:t>Será</w:t>
      </w:r>
      <w:proofErr w:type="gramEnd"/>
      <w:r>
        <w:rPr>
          <w:lang w:val="pt-BR"/>
        </w:rPr>
        <w:t xml:space="preserve"> formado cadastro de reserva para preenchimento de vagas que surgirem durante o segundo semestre de 2026, respeitada a ordem de classificação, a modalidade, a faixa etária, o nível técnico e a disponibilidade de horário.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3.4 A classificação no cadastro de reserva não gera direito subjetivo à matrícula</w:t>
      </w:r>
      <w:r w:rsidR="00F6522B">
        <w:rPr>
          <w:lang w:val="pt-BR"/>
        </w:rPr>
        <w:t xml:space="preserve"> </w:t>
      </w:r>
      <w:proofErr w:type="spellStart"/>
      <w:r w:rsidR="00F6522B">
        <w:t>durante</w:t>
      </w:r>
      <w:proofErr w:type="spellEnd"/>
      <w:r w:rsidR="00F6522B">
        <w:t xml:space="preserve"> a </w:t>
      </w:r>
      <w:proofErr w:type="spellStart"/>
      <w:r w:rsidR="00F6522B">
        <w:t>vigência</w:t>
      </w:r>
      <w:proofErr w:type="spellEnd"/>
      <w:r w:rsidR="00F6522B">
        <w:t xml:space="preserve"> </w:t>
      </w:r>
      <w:proofErr w:type="spellStart"/>
      <w:r w:rsidR="00F6522B">
        <w:t>deste</w:t>
      </w:r>
      <w:proofErr w:type="spellEnd"/>
      <w:r w:rsidR="00F6522B">
        <w:t xml:space="preserve"> </w:t>
      </w:r>
      <w:proofErr w:type="spellStart"/>
      <w:r w:rsidR="00F6522B">
        <w:t>Edital</w:t>
      </w:r>
      <w:proofErr w:type="spellEnd"/>
      <w:proofErr w:type="gramStart"/>
      <w:r w:rsidR="00F6522B">
        <w:t>.</w:t>
      </w:r>
      <w:r>
        <w:rPr>
          <w:lang w:val="pt-BR"/>
        </w:rPr>
        <w:t>.</w:t>
      </w:r>
      <w:proofErr w:type="gramEnd"/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3.5 Não haverá limite máximo de inscrições.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4. DOS REQUISITOS PARA INSCRIÇÃO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 xml:space="preserve">4.1 Poderão se inscrever crianças e adolescentes com idade entre </w:t>
      </w:r>
      <w:proofErr w:type="gramStart"/>
      <w:r>
        <w:rPr>
          <w:lang w:val="pt-BR"/>
        </w:rPr>
        <w:t>6</w:t>
      </w:r>
      <w:proofErr w:type="gramEnd"/>
      <w:r>
        <w:rPr>
          <w:lang w:val="pt-BR"/>
        </w:rPr>
        <w:t xml:space="preserve"> (seis) anos completos e 17 (dezessete) anos e 11 (onze) meses, considerada a idade no primeiro dia de aula, residentes em Belo Horizonte ou em município integrante da RMBH.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 xml:space="preserve">4.2 O candidato deverá atender à faixa etária, ao nível técnico e à </w:t>
      </w:r>
      <w:proofErr w:type="gramStart"/>
      <w:r>
        <w:rPr>
          <w:lang w:val="pt-BR"/>
        </w:rPr>
        <w:t>disponibilidade de turno exigidos para a modalidade pretendida</w:t>
      </w:r>
      <w:proofErr w:type="gramEnd"/>
      <w:r>
        <w:rPr>
          <w:lang w:val="pt-BR"/>
        </w:rPr>
        <w:t>, conforme o quadro do item 5.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4.3 A inscrição deverá ser realizada pelo responsável legal quando o candidato for menor de 18 (dezoito) anos.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4.4 Não poderão participar candidatos com idade inferior ou superior aos limites previstos neste Edital.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 xml:space="preserve">5. DAS MODALIDADES, NÍVEIS, FAIXAS ETÁRIAS E </w:t>
      </w:r>
      <w:proofErr w:type="gramStart"/>
      <w:r>
        <w:rPr>
          <w:color w:val="auto"/>
          <w:lang w:val="pt-BR"/>
        </w:rPr>
        <w:t>TURNOS</w:t>
      </w:r>
      <w:proofErr w:type="gramEnd"/>
    </w:p>
    <w:tbl>
      <w:tblPr>
        <w:tblStyle w:val="Tabelacomgrade"/>
        <w:tblW w:w="968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22"/>
        <w:gridCol w:w="2422"/>
        <w:gridCol w:w="2422"/>
        <w:gridCol w:w="2422"/>
      </w:tblGrid>
      <w:tr w:rsidR="003B56DA">
        <w:trPr>
          <w:jc w:val="center"/>
        </w:trPr>
        <w:tc>
          <w:tcPr>
            <w:tcW w:w="2422" w:type="dxa"/>
            <w:shd w:val="clear" w:color="auto" w:fill="D9D9D9" w:themeFill="background1" w:themeFillShade="D9"/>
            <w:vAlign w:val="center"/>
          </w:tcPr>
          <w:p w:rsidR="003B56DA" w:rsidRDefault="00E8573E">
            <w:pPr>
              <w:spacing w:after="0" w:line="240" w:lineRule="auto"/>
              <w:jc w:val="center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17"/>
                <w:lang w:val="pt-BR"/>
              </w:rPr>
              <w:t>Grupo/Instrumento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:rsidR="003B56DA" w:rsidRDefault="00E8573E">
            <w:pPr>
              <w:spacing w:after="0" w:line="240" w:lineRule="auto"/>
              <w:jc w:val="center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17"/>
                <w:lang w:val="pt-BR"/>
              </w:rPr>
              <w:t>Nível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:rsidR="003B56DA" w:rsidRDefault="00E8573E">
            <w:pPr>
              <w:spacing w:after="0" w:line="240" w:lineRule="auto"/>
              <w:jc w:val="center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17"/>
                <w:lang w:val="pt-BR"/>
              </w:rPr>
              <w:t>Faixa etária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:rsidR="003B56DA" w:rsidRDefault="00E8573E">
            <w:pPr>
              <w:spacing w:after="0" w:line="240" w:lineRule="auto"/>
              <w:jc w:val="center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17"/>
                <w:lang w:val="pt-BR"/>
              </w:rPr>
              <w:t>Turno</w:t>
            </w:r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Vio</w:t>
            </w:r>
            <w:r w:rsidR="004F7AFC">
              <w:rPr>
                <w:rFonts w:eastAsia="MS Mincho"/>
                <w:sz w:val="17"/>
                <w:lang w:val="pt-BR"/>
              </w:rPr>
              <w:t>lino</w:t>
            </w:r>
            <w:proofErr w:type="gramStart"/>
            <w:r w:rsidR="004F7AFC">
              <w:rPr>
                <w:rFonts w:eastAsia="MS Mincho"/>
                <w:sz w:val="17"/>
                <w:lang w:val="pt-BR"/>
              </w:rPr>
              <w:t xml:space="preserve">, </w:t>
            </w:r>
            <w:r>
              <w:rPr>
                <w:rFonts w:eastAsia="MS Mincho"/>
                <w:sz w:val="17"/>
                <w:lang w:val="pt-BR"/>
              </w:rPr>
              <w:t>viola</w:t>
            </w:r>
            <w:proofErr w:type="gramEnd"/>
            <w:r>
              <w:rPr>
                <w:rFonts w:eastAsia="MS Mincho"/>
                <w:sz w:val="17"/>
                <w:lang w:val="pt-BR"/>
              </w:rPr>
              <w:t xml:space="preserve"> e violoncelo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Intermediário ou avançado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14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 xml:space="preserve">Manhã ou tarde, conforme </w:t>
            </w:r>
            <w:r>
              <w:rPr>
                <w:rFonts w:eastAsia="MS Mincho"/>
                <w:sz w:val="17"/>
                <w:lang w:val="pt-BR"/>
              </w:rPr>
              <w:lastRenderedPageBreak/>
              <w:t xml:space="preserve">definição da </w:t>
            </w:r>
            <w:proofErr w:type="gramStart"/>
            <w:r>
              <w:rPr>
                <w:rFonts w:eastAsia="MS Mincho"/>
                <w:sz w:val="17"/>
                <w:lang w:val="pt-BR"/>
              </w:rPr>
              <w:t>Coordenação</w:t>
            </w:r>
            <w:proofErr w:type="gramEnd"/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lastRenderedPageBreak/>
              <w:t>Contrabaixo acústico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 xml:space="preserve">Iniciação, intermediário ou </w:t>
            </w:r>
            <w:proofErr w:type="gramStart"/>
            <w:r>
              <w:rPr>
                <w:rFonts w:eastAsia="MS Mincho"/>
                <w:sz w:val="17"/>
                <w:lang w:val="pt-BR"/>
              </w:rPr>
              <w:t>avançado</w:t>
            </w:r>
            <w:proofErr w:type="gramEnd"/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12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 xml:space="preserve">Manhã ou tarde, conforme definição da </w:t>
            </w:r>
            <w:proofErr w:type="gramStart"/>
            <w:r>
              <w:rPr>
                <w:rFonts w:eastAsia="MS Mincho"/>
                <w:sz w:val="17"/>
                <w:lang w:val="pt-BR"/>
              </w:rPr>
              <w:t>Coordenação</w:t>
            </w:r>
            <w:proofErr w:type="gramEnd"/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Violão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 xml:space="preserve">Iniciação, intermediário ou </w:t>
            </w:r>
            <w:proofErr w:type="gramStart"/>
            <w:r>
              <w:rPr>
                <w:rFonts w:eastAsia="MS Mincho"/>
                <w:sz w:val="17"/>
                <w:lang w:val="pt-BR"/>
              </w:rPr>
              <w:t>avançado</w:t>
            </w:r>
            <w:proofErr w:type="gramEnd"/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9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Manhã</w:t>
            </w:r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Flauta transversal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 xml:space="preserve">Iniciação, intermediário ou </w:t>
            </w:r>
            <w:proofErr w:type="gramStart"/>
            <w:r>
              <w:rPr>
                <w:rFonts w:eastAsia="MS Mincho"/>
                <w:sz w:val="17"/>
                <w:lang w:val="pt-BR"/>
              </w:rPr>
              <w:t>avançado</w:t>
            </w:r>
            <w:proofErr w:type="gramEnd"/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10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Manhã</w:t>
            </w:r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Percussão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 xml:space="preserve">Iniciação, intermediário ou </w:t>
            </w:r>
            <w:proofErr w:type="gramStart"/>
            <w:r>
              <w:rPr>
                <w:rFonts w:eastAsia="MS Mincho"/>
                <w:sz w:val="17"/>
                <w:lang w:val="pt-BR"/>
              </w:rPr>
              <w:t>avançado</w:t>
            </w:r>
            <w:proofErr w:type="gramEnd"/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9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Manhã</w:t>
            </w:r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Clarineta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 xml:space="preserve">Iniciação, intermediário ou </w:t>
            </w:r>
            <w:proofErr w:type="gramStart"/>
            <w:r>
              <w:rPr>
                <w:rFonts w:eastAsia="MS Mincho"/>
                <w:sz w:val="17"/>
                <w:lang w:val="pt-BR"/>
              </w:rPr>
              <w:t>avançado</w:t>
            </w:r>
            <w:proofErr w:type="gramEnd"/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10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Tarde</w:t>
            </w:r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Guitarra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 xml:space="preserve">Iniciação, intermediário ou </w:t>
            </w:r>
            <w:proofErr w:type="gramStart"/>
            <w:r>
              <w:rPr>
                <w:rFonts w:eastAsia="MS Mincho"/>
                <w:sz w:val="17"/>
                <w:lang w:val="pt-BR"/>
              </w:rPr>
              <w:t>avançado</w:t>
            </w:r>
            <w:proofErr w:type="gramEnd"/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12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Tarde</w:t>
            </w:r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Coral Infantojuvenil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Iniciação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6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Manhã</w:t>
            </w:r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Coral Infantojuvenil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Iniciação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6 a 12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Tarde</w:t>
            </w:r>
          </w:p>
        </w:tc>
      </w:tr>
      <w:tr w:rsidR="003B56DA">
        <w:trPr>
          <w:jc w:val="center"/>
        </w:trPr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Coral Jovem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Iniciação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13 a 17 anos</w:t>
            </w:r>
          </w:p>
        </w:tc>
        <w:tc>
          <w:tcPr>
            <w:tcW w:w="2422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7"/>
                <w:lang w:val="pt-BR"/>
              </w:rPr>
              <w:t>Tarde</w:t>
            </w:r>
          </w:p>
        </w:tc>
      </w:tr>
    </w:tbl>
    <w:p w:rsidR="003B56DA" w:rsidRDefault="003B56DA">
      <w:pPr>
        <w:jc w:val="both"/>
        <w:rPr>
          <w:lang w:val="pt-BR"/>
        </w:rPr>
      </w:pP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5.1 O candidato deverá possuir disponibilidade para participar integralmente das aulas, ensaios, apresentações, avaliações e demais atividades definidas pela Coordenação.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5.2 A indicação de turno no formulário de inscrição não assegura a alocação no horário pretendido, que dependerá da organização pedagógica e da disponibilidade de vagas.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6. DO PÚBLICO PRIORITÁRIO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6.1 As vagas serão destinadas prioritariamente a: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Crianças e adolescentes em medida protetiva de acolhimento institucional;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Crianças e adolescentes residentes em territórios ou famílias em situação de vulnerabilidade social;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Estudantes regularmente matriculados na rede pública municipal ou estadual de ensino.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6.2 A condição de público prioritário deverá ser informada no formulário de inscrição e poderá ser comprovada mediante documento ou declaração emitida por órgão, serviço, unidade de acolhimento, equipamento público, escola ou profissional integrante da rede de proteção.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6.3 O enquadramento em grupo prioritário não assegura aprovação automática, sendo obrigatória a participação em todas as etapas do processo seletivo e a verificação da compatibilidade pedagógica com a vaga pretendida.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6.4 Havendo vagas remanescentes</w:t>
      </w:r>
      <w:proofErr w:type="gramStart"/>
      <w:r>
        <w:rPr>
          <w:lang w:val="pt-BR"/>
        </w:rPr>
        <w:t>, poderão</w:t>
      </w:r>
      <w:proofErr w:type="gramEnd"/>
      <w:r>
        <w:rPr>
          <w:lang w:val="pt-BR"/>
        </w:rPr>
        <w:t xml:space="preserve"> ser selecionados candidatos do público em geral, observados os demais critérios deste Edital.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7. DAS INSCRIÇÕES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 xml:space="preserve">7.1 </w:t>
      </w:r>
      <w:r w:rsidR="00F6522B">
        <w:t xml:space="preserve">As </w:t>
      </w:r>
      <w:proofErr w:type="spellStart"/>
      <w:r w:rsidR="00F6522B">
        <w:t>inscrições</w:t>
      </w:r>
      <w:proofErr w:type="spellEnd"/>
      <w:r w:rsidR="00F6522B">
        <w:t xml:space="preserve"> </w:t>
      </w:r>
      <w:proofErr w:type="spellStart"/>
      <w:r w:rsidR="00F6522B">
        <w:t>serão</w:t>
      </w:r>
      <w:proofErr w:type="spellEnd"/>
      <w:r w:rsidR="00F6522B">
        <w:t xml:space="preserve"> </w:t>
      </w:r>
      <w:proofErr w:type="spellStart"/>
      <w:r w:rsidR="00F6522B">
        <w:t>realizadas</w:t>
      </w:r>
      <w:proofErr w:type="spellEnd"/>
      <w:r w:rsidR="00F6522B">
        <w:t xml:space="preserve"> </w:t>
      </w:r>
      <w:proofErr w:type="spellStart"/>
      <w:r w:rsidR="00F6522B">
        <w:t>exclusivamente</w:t>
      </w:r>
      <w:proofErr w:type="spellEnd"/>
      <w:r w:rsidR="00F6522B">
        <w:t xml:space="preserve"> </w:t>
      </w:r>
      <w:proofErr w:type="spellStart"/>
      <w:r w:rsidR="00F6522B">
        <w:t>por</w:t>
      </w:r>
      <w:proofErr w:type="spellEnd"/>
      <w:r w:rsidR="00F6522B">
        <w:t xml:space="preserve"> </w:t>
      </w:r>
      <w:proofErr w:type="spellStart"/>
      <w:r w:rsidR="00F6522B">
        <w:t>formulário</w:t>
      </w:r>
      <w:proofErr w:type="spellEnd"/>
      <w:r w:rsidR="00F6522B">
        <w:t xml:space="preserve"> </w:t>
      </w:r>
      <w:proofErr w:type="spellStart"/>
      <w:r w:rsidR="00F6522B">
        <w:t>eletrônico</w:t>
      </w:r>
      <w:proofErr w:type="spellEnd"/>
      <w:r w:rsidR="00F6522B">
        <w:t xml:space="preserve">, </w:t>
      </w:r>
      <w:proofErr w:type="spellStart"/>
      <w:r w:rsidR="00F6522B">
        <w:t>disponibilizado</w:t>
      </w:r>
      <w:proofErr w:type="spellEnd"/>
      <w:r w:rsidR="00F6522B">
        <w:t xml:space="preserve"> </w:t>
      </w:r>
      <w:proofErr w:type="spellStart"/>
      <w:r w:rsidR="00F6522B">
        <w:t>na</w:t>
      </w:r>
      <w:proofErr w:type="spellEnd"/>
      <w:r w:rsidR="00F6522B">
        <w:t xml:space="preserve"> </w:t>
      </w:r>
      <w:proofErr w:type="spellStart"/>
      <w:r w:rsidR="00F6522B">
        <w:t>página</w:t>
      </w:r>
      <w:proofErr w:type="spellEnd"/>
      <w:r w:rsidR="00F6522B">
        <w:t xml:space="preserve"> </w:t>
      </w:r>
      <w:proofErr w:type="spellStart"/>
      <w:r w:rsidR="00F6522B">
        <w:t>oficial</w:t>
      </w:r>
      <w:proofErr w:type="spellEnd"/>
      <w:r w:rsidR="00F6522B">
        <w:t xml:space="preserve"> do TJMG, no </w:t>
      </w:r>
      <w:proofErr w:type="spellStart"/>
      <w:r w:rsidR="00F6522B">
        <w:t>período</w:t>
      </w:r>
      <w:proofErr w:type="spellEnd"/>
      <w:r w:rsidR="00F6522B">
        <w:t xml:space="preserve"> </w:t>
      </w:r>
      <w:proofErr w:type="spellStart"/>
      <w:r w:rsidR="00F6522B">
        <w:t>indicado</w:t>
      </w:r>
      <w:proofErr w:type="spellEnd"/>
      <w:r w:rsidR="00F6522B">
        <w:t xml:space="preserve"> no </w:t>
      </w:r>
      <w:proofErr w:type="spellStart"/>
      <w:r w:rsidR="00F6522B">
        <w:t>cronograma</w:t>
      </w:r>
      <w:proofErr w:type="spellEnd"/>
      <w:r w:rsidR="00F6522B">
        <w:t xml:space="preserve"> </w:t>
      </w:r>
      <w:proofErr w:type="spellStart"/>
      <w:r w:rsidR="00F6522B">
        <w:t>constante</w:t>
      </w:r>
      <w:proofErr w:type="spellEnd"/>
      <w:r w:rsidR="00F6522B">
        <w:t xml:space="preserve"> do item 14 </w:t>
      </w:r>
      <w:proofErr w:type="spellStart"/>
      <w:r w:rsidR="00F6522B">
        <w:t>deste</w:t>
      </w:r>
      <w:proofErr w:type="spellEnd"/>
      <w:r w:rsidR="00F6522B">
        <w:t xml:space="preserve"> </w:t>
      </w:r>
      <w:proofErr w:type="spellStart"/>
      <w:r w:rsidR="00F6522B">
        <w:t>Edital</w:t>
      </w:r>
      <w:proofErr w:type="spellEnd"/>
      <w:r w:rsidR="00F6522B">
        <w:t>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7.2 O link de inscrição será identificado, na publicação eletrônica, pela expressão “</w:t>
      </w:r>
      <w:hyperlink r:id="rId9" w:history="1">
        <w:r w:rsidRPr="004F7AFC">
          <w:rPr>
            <w:rStyle w:val="Hyperlink"/>
            <w:lang w:val="pt-BR"/>
          </w:rPr>
          <w:t>INSCREVA-SE AQUI</w:t>
        </w:r>
      </w:hyperlink>
      <w:r w:rsidR="004F7AFC">
        <w:rPr>
          <w:lang w:val="pt-BR"/>
        </w:rPr>
        <w:t>”.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lastRenderedPageBreak/>
        <w:t>7.3 O preenchimento integral, correto e verdadeiro das informações é de responsabilidade do candidato e de seu responsável legal, podendo a omissão ou falsidade resultar em desclassificação, inclusive após a matrícula, assegurados o contraditório e a ampla defesa.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 xml:space="preserve">7.4 </w:t>
      </w:r>
      <w:proofErr w:type="gramStart"/>
      <w:r>
        <w:rPr>
          <w:lang w:val="pt-BR"/>
        </w:rPr>
        <w:t>Será</w:t>
      </w:r>
      <w:proofErr w:type="gramEnd"/>
      <w:r>
        <w:rPr>
          <w:lang w:val="pt-BR"/>
        </w:rPr>
        <w:t xml:space="preserve"> admitida apenas uma inscrição por candidato. Havendo mais de uma inscrição, será considerada a mais recente, desde que realizada dentro do prazo.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 xml:space="preserve">7.5 O TJMG não se responsabiliza por inscrições não concluídas em razão de falhas de conexão, indisponibilidade de equipamentos ou outros problemas de natureza </w:t>
      </w:r>
      <w:proofErr w:type="gramStart"/>
      <w:r>
        <w:rPr>
          <w:lang w:val="pt-BR"/>
        </w:rPr>
        <w:t>técnica alheios à Administração</w:t>
      </w:r>
      <w:proofErr w:type="gramEnd"/>
      <w:r>
        <w:rPr>
          <w:lang w:val="pt-BR"/>
        </w:rPr>
        <w:t>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7.6 Dúvidas poderão ser esclarecidas pelos telefones (31) 3247-8418 e (31) 3247-8419, em dias úteis, no horário de funcionamento do Programa.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8. DAS ETAPAS DO PROCESSO SELETIVO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8.1 O processo seletivo será composto pelas seguintes etapas: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I - análise das inscrições e verificação dos requisitos;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 xml:space="preserve">II - convocação inicial dos candidatos, observada a prioridade prevista no item </w:t>
      </w:r>
      <w:proofErr w:type="gramStart"/>
      <w:r>
        <w:rPr>
          <w:lang w:val="pt-BR"/>
        </w:rPr>
        <w:t>6</w:t>
      </w:r>
      <w:proofErr w:type="gramEnd"/>
      <w:r>
        <w:rPr>
          <w:lang w:val="pt-BR"/>
        </w:rPr>
        <w:t>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III - avaliação de aptidão musical e entrevista presencial;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IV - convocação de candidatos não prioritários, caso permaneçam vagas;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V - avaliação de aptidão musical e entrevista dos candidatos convocados na etapa anterior;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VI - classificação final e formação do cadastro de reserva.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8.2 A avaliação de aptidão terá caráter pedagógico e buscará identificar percepção rítmica e melódica, coordenação, disponibilidade para aprendizagem, experiência anterior quando exigida, adequação ao nível da vaga e potencial de integração ao grupo musical.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8.3 Para vagas de nível intermediário ou avançado</w:t>
      </w:r>
      <w:proofErr w:type="gramStart"/>
      <w:r>
        <w:rPr>
          <w:lang w:val="pt-BR"/>
        </w:rPr>
        <w:t>, poderá</w:t>
      </w:r>
      <w:proofErr w:type="gramEnd"/>
      <w:r>
        <w:rPr>
          <w:lang w:val="pt-BR"/>
        </w:rPr>
        <w:t xml:space="preserve"> ser solicitada execução de peça, exercício, escala ou trecho musical compatível com o instrumento e com o nível informado.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8.4 A entrevista poderá abordar rotina escolar, disponibilidade de horário, interesse pela atividade, condições de participação, apoio familiar e informações necessárias ao acompanhamento pedagógico e social.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8.5 A Coordenação poderá solicitar documentos complementares para confirmação das informações prestadas.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8.6 O não comparecimento, sem justificativa aceita pela Coordenação, a qualquer etapa presencial implicará desclassificação.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9. DOS CRITÉRIOS DE CLASSIFICAÇÃO E DESEMPATE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9.1 A classificação observará, cumulativamente: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Atendimento aos requisitos de idade, modalidade, nível e turno;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Pertencimento ao público prioritário;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Resultado da avaliação de aptidão e da entrevista;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Compatibilidade do perfil do candidato com a necessidade pedagógica e de composição dos grupos;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Disponibilidade efetiva para participação nas atividades.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lastRenderedPageBreak/>
        <w:t>9.2 Em caso de empate entre candidatos à mesma modalidade</w:t>
      </w:r>
      <w:proofErr w:type="gramStart"/>
      <w:r>
        <w:rPr>
          <w:lang w:val="pt-BR"/>
        </w:rPr>
        <w:t>, serão</w:t>
      </w:r>
      <w:proofErr w:type="gramEnd"/>
      <w:r>
        <w:rPr>
          <w:lang w:val="pt-BR"/>
        </w:rPr>
        <w:t xml:space="preserve"> aplicados, sucessivamente, os seguintes critérios: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 xml:space="preserve">Maior grau de prioridade social, conforme o item </w:t>
      </w:r>
      <w:proofErr w:type="gramStart"/>
      <w:r>
        <w:rPr>
          <w:lang w:val="pt-BR"/>
        </w:rPr>
        <w:t>6</w:t>
      </w:r>
      <w:proofErr w:type="gramEnd"/>
      <w:r>
        <w:rPr>
          <w:lang w:val="pt-BR"/>
        </w:rPr>
        <w:t>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Melhor adequação pedagógica à vaga disponível;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Maior disponibilidade para o turno ofertado;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Maior idade;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Sorteio público, se persistir o empate.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9.3 As decisões pedagógicas serão registradas pela equipe responsável pelo processo seletivo.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10. DAS CONVOCAÇÕES E DA DIVULGAÇÃO DOS RESULTADOS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10.1 As convocações, orientações e resultados serão encaminhados ao endereço eletrônico e/ou ao número de telefones informados no formulário de inscrição, podendo também ser divulgados nos canais oficiais do TJMG, preservados os dados pessoais dos candidatos.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10.2 É responsabilidade do candidato e de seu responsável legal acompanhar as comunicações, verificar as caixas de entrada, spam ou lixo eletrônico e manter os dados de contato atualizados.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10.3 Para proteção de crianças e adolescentes, as listas públicas utilizarão apenas informações estritamente necessárias à identificação do candidato, preferencialmente número de inscrição ou nome abreviado.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1</w:t>
      </w:r>
      <w:r w:rsidR="004F7AFC">
        <w:rPr>
          <w:color w:val="auto"/>
          <w:lang w:val="pt-BR"/>
        </w:rPr>
        <w:t>1</w:t>
      </w:r>
      <w:r>
        <w:rPr>
          <w:color w:val="auto"/>
          <w:lang w:val="pt-BR"/>
        </w:rPr>
        <w:t>. DA MATRÍCULA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</w:t>
      </w:r>
      <w:r w:rsidR="004F7AFC">
        <w:rPr>
          <w:lang w:val="pt-BR"/>
        </w:rPr>
        <w:t>1</w:t>
      </w:r>
      <w:r>
        <w:rPr>
          <w:lang w:val="pt-BR"/>
        </w:rPr>
        <w:t>.1 A matrícula será realizada presencialmente na sede do Programa, em data e horário informados na convocação, mediante apresentação dos documentos originais e, quando solicitado, respectivas cópias: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proofErr w:type="gramStart"/>
      <w:r>
        <w:rPr>
          <w:lang w:val="pt-BR"/>
        </w:rPr>
        <w:t>1</w:t>
      </w:r>
      <w:proofErr w:type="gramEnd"/>
      <w:r>
        <w:rPr>
          <w:lang w:val="pt-BR"/>
        </w:rPr>
        <w:t xml:space="preserve"> (uma) foto 3x4 recente;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Certidão de nascimento ou documento oficial de identidade do candidato;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CPF do candidato;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Documento oficial de identidade e CPF dos pais ou do responsável legal;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proofErr w:type="gramStart"/>
      <w:r>
        <w:rPr>
          <w:lang w:val="pt-BR"/>
        </w:rPr>
        <w:t>comprovante</w:t>
      </w:r>
      <w:proofErr w:type="gramEnd"/>
      <w:r>
        <w:rPr>
          <w:lang w:val="pt-BR"/>
        </w:rPr>
        <w:t xml:space="preserve"> de residência atualizado, emitido nos últimos 3 (três) meses, preferencialmente em nome do responsável legal;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proofErr w:type="gramStart"/>
      <w:r>
        <w:rPr>
          <w:lang w:val="pt-BR"/>
        </w:rPr>
        <w:t>declaração</w:t>
      </w:r>
      <w:proofErr w:type="gramEnd"/>
      <w:r>
        <w:rPr>
          <w:lang w:val="pt-BR"/>
        </w:rPr>
        <w:t xml:space="preserve"> de matrícula ou de frequência escolar atualizada, emitida há, no máximo, 30 (trinta) dias;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Documentação comprobatória da condição prioritária, quando aplicável;</w:t>
      </w:r>
    </w:p>
    <w:p w:rsidR="003B56DA" w:rsidRDefault="00E8573E">
      <w:pPr>
        <w:pStyle w:val="Commarcadores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Outros documentos necessários à formalização da matrícula, à proteção integral do estudante e ao acompanhamento pedagógico, social ou de saúde, desde que previamente informados.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11</w:t>
      </w:r>
      <w:r w:rsidR="00E8573E">
        <w:rPr>
          <w:lang w:val="pt-BR"/>
        </w:rPr>
        <w:t>.2 Quando o comprovante de residência não estiver em nome do responsável legal, poderá ser aceita declaração de residência acompanhada de documento comprobatório do endereço, conforme orientação da Coordenação.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11</w:t>
      </w:r>
      <w:r w:rsidR="00E8573E">
        <w:rPr>
          <w:lang w:val="pt-BR"/>
        </w:rPr>
        <w:t>.3 A Carteira de Identidade deverá observar os prazos de validade previstos na legislação federal vigente.</w:t>
      </w:r>
    </w:p>
    <w:p w:rsidR="003B56DA" w:rsidRDefault="00E8573E">
      <w:pPr>
        <w:jc w:val="both"/>
        <w:rPr>
          <w:lang w:val="pt-BR"/>
        </w:rPr>
      </w:pPr>
      <w:r>
        <w:rPr>
          <w:lang w:val="pt-BR"/>
        </w:rPr>
        <w:t>1</w:t>
      </w:r>
      <w:r w:rsidR="004F7AFC">
        <w:rPr>
          <w:lang w:val="pt-BR"/>
        </w:rPr>
        <w:t>1</w:t>
      </w:r>
      <w:r>
        <w:rPr>
          <w:lang w:val="pt-BR"/>
        </w:rPr>
        <w:t xml:space="preserve">.4 A ausência injustificada no ato da matrícula, </w:t>
      </w:r>
      <w:proofErr w:type="spellStart"/>
      <w:r w:rsidR="00F6522B">
        <w:t>ou</w:t>
      </w:r>
      <w:proofErr w:type="spellEnd"/>
      <w:r w:rsidR="00F6522B">
        <w:t xml:space="preserve"> </w:t>
      </w:r>
      <w:proofErr w:type="spellStart"/>
      <w:r w:rsidR="00F6522B">
        <w:t>não</w:t>
      </w:r>
      <w:proofErr w:type="spellEnd"/>
      <w:r w:rsidR="00F6522B">
        <w:t xml:space="preserve"> </w:t>
      </w:r>
      <w:proofErr w:type="spellStart"/>
      <w:r w:rsidR="00F6522B">
        <w:t>comparecimento</w:t>
      </w:r>
      <w:proofErr w:type="spellEnd"/>
      <w:r w:rsidR="00F6522B">
        <w:t xml:space="preserve"> no </w:t>
      </w:r>
      <w:proofErr w:type="spellStart"/>
      <w:r w:rsidR="00F6522B">
        <w:t>prazo</w:t>
      </w:r>
      <w:proofErr w:type="spellEnd"/>
      <w:r w:rsidR="00F6522B">
        <w:t xml:space="preserve"> </w:t>
      </w:r>
      <w:proofErr w:type="spellStart"/>
      <w:r w:rsidR="00F6522B">
        <w:t>fixado</w:t>
      </w:r>
      <w:proofErr w:type="spellEnd"/>
      <w:r w:rsidR="00F6522B">
        <w:t xml:space="preserve"> </w:t>
      </w:r>
      <w:proofErr w:type="spellStart"/>
      <w:r w:rsidR="00F6522B">
        <w:t>na</w:t>
      </w:r>
      <w:proofErr w:type="spellEnd"/>
      <w:r w:rsidR="00F6522B">
        <w:t xml:space="preserve"> </w:t>
      </w:r>
      <w:proofErr w:type="spellStart"/>
      <w:r w:rsidR="00F6522B">
        <w:t>convocação</w:t>
      </w:r>
      <w:proofErr w:type="spellEnd"/>
      <w:r w:rsidR="00F6522B">
        <w:t xml:space="preserve">, </w:t>
      </w:r>
      <w:bookmarkStart w:id="0" w:name="_GoBack"/>
      <w:bookmarkEnd w:id="0"/>
      <w:r>
        <w:rPr>
          <w:lang w:val="pt-BR"/>
        </w:rPr>
        <w:t>a não apresentação da documentação no prazo ou a recusa em assinar os termos exigidos implicará perda da vaga e convocação do próximo candidato classificado.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lastRenderedPageBreak/>
        <w:t>11</w:t>
      </w:r>
      <w:r w:rsidR="00E8573E">
        <w:rPr>
          <w:lang w:val="pt-BR"/>
        </w:rPr>
        <w:t>.5 No ato da matrícula, o responsável legal deverá firmar compromisso quanto à assiduidade, pontualidade, comportamento, participação nas atividades, comunicação de ausências, deslocamento e observância das normas do Programa.</w:t>
      </w:r>
    </w:p>
    <w:p w:rsidR="003B56DA" w:rsidRDefault="004F7AFC">
      <w:pPr>
        <w:pStyle w:val="Ttulo1"/>
        <w:rPr>
          <w:lang w:val="pt-BR"/>
        </w:rPr>
      </w:pPr>
      <w:r>
        <w:rPr>
          <w:color w:val="auto"/>
          <w:lang w:val="pt-BR"/>
        </w:rPr>
        <w:t>12</w:t>
      </w:r>
      <w:r w:rsidR="00E8573E">
        <w:rPr>
          <w:color w:val="auto"/>
          <w:lang w:val="pt-BR"/>
        </w:rPr>
        <w:t>. DA PROTEÇÃO DE DADOS PESSOAIS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12</w:t>
      </w:r>
      <w:r w:rsidR="00E8573E">
        <w:rPr>
          <w:lang w:val="pt-BR"/>
        </w:rPr>
        <w:t>.1 Os dados pessoais coletados serão tratados pelo TJMG para execução do processo seletivo, matrícula, acompanhamento pedagógico e social, comunicação institucional, proteção da criança e do adolescente e cumprimento de obrigações legais e administrativas, em conformidade com a Lei nº 13.709/2018 - Lei Geral de Proteção de Dados Pessoais - LGPD.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12</w:t>
      </w:r>
      <w:r w:rsidR="00E8573E">
        <w:rPr>
          <w:lang w:val="pt-BR"/>
        </w:rPr>
        <w:t>.2 O acesso aos dados será limitado aos agentes e profissionais que necessitem das informações para o desempenho de suas atribuições, observados os deveres de sigilo, segurança e finalidade.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12</w:t>
      </w:r>
      <w:r w:rsidR="00E8573E">
        <w:rPr>
          <w:lang w:val="pt-BR"/>
        </w:rPr>
        <w:t xml:space="preserve">.3 Os dados poderão ser compartilhados com órgãos públicos, serviços da rede de proteção e instituições parceiras somente quando necessário ao atendimento do estudante, à execução das atividades ou ao cumprimento de obrigação </w:t>
      </w:r>
      <w:proofErr w:type="gramStart"/>
      <w:r w:rsidR="00E8573E">
        <w:rPr>
          <w:lang w:val="pt-BR"/>
        </w:rPr>
        <w:t>legal, observadas</w:t>
      </w:r>
      <w:proofErr w:type="gramEnd"/>
      <w:r w:rsidR="00E8573E">
        <w:rPr>
          <w:lang w:val="pt-BR"/>
        </w:rPr>
        <w:t xml:space="preserve"> as salvaguardas aplicáveis.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12</w:t>
      </w:r>
      <w:r w:rsidR="00E8573E">
        <w:rPr>
          <w:lang w:val="pt-BR"/>
        </w:rPr>
        <w:t>.4 A autorização para uso de imagem e voz, quando necessária, será objeto de instrumento específico, não se confundindo com o consentimento para participação no processo seletivo.</w:t>
      </w:r>
    </w:p>
    <w:p w:rsidR="003B56DA" w:rsidRDefault="00E8573E">
      <w:pPr>
        <w:pStyle w:val="Ttulo1"/>
        <w:rPr>
          <w:lang w:val="pt-BR"/>
        </w:rPr>
      </w:pPr>
      <w:r>
        <w:rPr>
          <w:color w:val="auto"/>
          <w:lang w:val="pt-BR"/>
        </w:rPr>
        <w:t>1</w:t>
      </w:r>
      <w:r w:rsidR="004F7AFC">
        <w:rPr>
          <w:color w:val="auto"/>
          <w:lang w:val="pt-BR"/>
        </w:rPr>
        <w:t>3</w:t>
      </w:r>
      <w:r>
        <w:rPr>
          <w:color w:val="auto"/>
          <w:lang w:val="pt-BR"/>
        </w:rPr>
        <w:t>. DAS CONDIÇÕES DE PARTICIPAÇÃO NO PROGRAMA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13</w:t>
      </w:r>
      <w:r w:rsidR="00E8573E">
        <w:rPr>
          <w:lang w:val="pt-BR"/>
        </w:rPr>
        <w:t>.1 O Programa poderá fornecer lanche, uniforme e materiais pedagógicos, conforme disponibilidade administrativa e regras internas.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13</w:t>
      </w:r>
      <w:r w:rsidR="00E8573E">
        <w:rPr>
          <w:lang w:val="pt-BR"/>
        </w:rPr>
        <w:t>.2 O deslocamento do estudante será, em regra, de responsabilidade da família ou do responsável legal, ressalvada eventual concessão de créditos de transporte ou outra forma de apoio, condicionada à regulamentação própria, aos critérios de elegibilidade e à disponibilidade orçamentária.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13</w:t>
      </w:r>
      <w:r w:rsidR="00E8573E">
        <w:rPr>
          <w:lang w:val="pt-BR"/>
        </w:rPr>
        <w:t>.3 O desempenho, a participação, a assiduidade e a evolução pedagógica serão avaliados periodicamente.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13</w:t>
      </w:r>
      <w:r w:rsidR="00E8573E">
        <w:rPr>
          <w:lang w:val="pt-BR"/>
        </w:rPr>
        <w:t>.4 A permanência no Programa dependerá do cumprimento das normas de convivência, da frequência mínima definida pela Coordenação e da participação nas atividades obrigatórias.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13</w:t>
      </w:r>
      <w:r w:rsidR="00E8573E">
        <w:rPr>
          <w:lang w:val="pt-BR"/>
        </w:rPr>
        <w:t>.5 A matrícula simultânea em outro projeto musical não constitui impedimento automático, mas deverá ser informada e poderá ser avaliada pela Coordenação quando houver conflito de horários, sobrecarga, incompatibilidade pedagógica ou prejuízo à participação no Programa.</w:t>
      </w:r>
    </w:p>
    <w:p w:rsidR="003B56DA" w:rsidRDefault="004F7AFC">
      <w:pPr>
        <w:pStyle w:val="Ttulo1"/>
        <w:rPr>
          <w:lang w:val="pt-BR"/>
        </w:rPr>
      </w:pPr>
      <w:r>
        <w:rPr>
          <w:color w:val="auto"/>
          <w:lang w:val="pt-BR"/>
        </w:rPr>
        <w:t>14</w:t>
      </w:r>
      <w:r w:rsidR="00E8573E">
        <w:rPr>
          <w:color w:val="auto"/>
          <w:lang w:val="pt-BR"/>
        </w:rPr>
        <w:t>. DO CRONOGRAMA</w:t>
      </w:r>
    </w:p>
    <w:tbl>
      <w:tblPr>
        <w:tblStyle w:val="Tabelacomgrade"/>
        <w:tblW w:w="9689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900"/>
        <w:gridCol w:w="4789"/>
      </w:tblGrid>
      <w:tr w:rsidR="003B56DA">
        <w:trPr>
          <w:jc w:val="center"/>
        </w:trPr>
        <w:tc>
          <w:tcPr>
            <w:tcW w:w="4900" w:type="dxa"/>
            <w:shd w:val="clear" w:color="auto" w:fill="D9D9D9" w:themeFill="background1" w:themeFillShade="D9"/>
            <w:vAlign w:val="center"/>
          </w:tcPr>
          <w:p w:rsidR="003B56DA" w:rsidRDefault="00E8573E">
            <w:pPr>
              <w:spacing w:after="0" w:line="240" w:lineRule="auto"/>
              <w:jc w:val="center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18"/>
                <w:lang w:val="pt-BR"/>
              </w:rPr>
              <w:t>Etapa</w:t>
            </w:r>
          </w:p>
        </w:tc>
        <w:tc>
          <w:tcPr>
            <w:tcW w:w="4789" w:type="dxa"/>
            <w:shd w:val="clear" w:color="auto" w:fill="D9D9D9" w:themeFill="background1" w:themeFillShade="D9"/>
            <w:vAlign w:val="center"/>
          </w:tcPr>
          <w:p w:rsidR="003B56DA" w:rsidRDefault="00E8573E">
            <w:pPr>
              <w:spacing w:after="0" w:line="240" w:lineRule="auto"/>
              <w:jc w:val="center"/>
              <w:rPr>
                <w:rFonts w:eastAsia="MS Mincho"/>
                <w:lang w:val="pt-BR"/>
              </w:rPr>
            </w:pPr>
            <w:r>
              <w:rPr>
                <w:rFonts w:eastAsia="MS Mincho"/>
                <w:b/>
                <w:sz w:val="18"/>
                <w:lang w:val="pt-BR"/>
              </w:rPr>
              <w:t>Prazo/Referência</w:t>
            </w:r>
          </w:p>
        </w:tc>
      </w:tr>
      <w:tr w:rsidR="003B56DA">
        <w:trPr>
          <w:jc w:val="center"/>
        </w:trPr>
        <w:tc>
          <w:tcPr>
            <w:tcW w:w="4900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Publicação do Edital e abertura das inscrições</w:t>
            </w:r>
          </w:p>
        </w:tc>
        <w:tc>
          <w:tcPr>
            <w:tcW w:w="4789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22/07/2026</w:t>
            </w:r>
          </w:p>
        </w:tc>
      </w:tr>
      <w:tr w:rsidR="003B56DA">
        <w:trPr>
          <w:jc w:val="center"/>
        </w:trPr>
        <w:tc>
          <w:tcPr>
            <w:tcW w:w="4900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Encerramento das inscrições</w:t>
            </w:r>
          </w:p>
        </w:tc>
        <w:tc>
          <w:tcPr>
            <w:tcW w:w="4789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10/08/2026</w:t>
            </w:r>
          </w:p>
        </w:tc>
      </w:tr>
      <w:tr w:rsidR="003B56DA">
        <w:trPr>
          <w:jc w:val="center"/>
        </w:trPr>
        <w:tc>
          <w:tcPr>
            <w:tcW w:w="4900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Análise das inscrições e convocações</w:t>
            </w:r>
          </w:p>
        </w:tc>
        <w:tc>
          <w:tcPr>
            <w:tcW w:w="4789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Até 10 (dez) dias úteis após o encerramento das inscrições</w:t>
            </w:r>
          </w:p>
        </w:tc>
      </w:tr>
      <w:tr w:rsidR="003B56DA">
        <w:trPr>
          <w:jc w:val="center"/>
        </w:trPr>
        <w:tc>
          <w:tcPr>
            <w:tcW w:w="4900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Avaliações e entrevistas</w:t>
            </w:r>
          </w:p>
        </w:tc>
        <w:tc>
          <w:tcPr>
            <w:tcW w:w="4789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Conforme datas e horários informados aos candidatos convocados</w:t>
            </w:r>
          </w:p>
        </w:tc>
      </w:tr>
      <w:tr w:rsidR="003B56DA">
        <w:trPr>
          <w:jc w:val="center"/>
        </w:trPr>
        <w:tc>
          <w:tcPr>
            <w:tcW w:w="4900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lastRenderedPageBreak/>
              <w:t>Resultado final e matrícula</w:t>
            </w:r>
          </w:p>
        </w:tc>
        <w:tc>
          <w:tcPr>
            <w:tcW w:w="4789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 xml:space="preserve">Após a conclusão das avaliações, conforme comunicação da </w:t>
            </w:r>
            <w:proofErr w:type="gramStart"/>
            <w:r>
              <w:rPr>
                <w:rFonts w:eastAsia="MS Mincho"/>
                <w:sz w:val="18"/>
                <w:lang w:val="pt-BR"/>
              </w:rPr>
              <w:t>Coordenação</w:t>
            </w:r>
            <w:proofErr w:type="gramEnd"/>
          </w:p>
        </w:tc>
      </w:tr>
      <w:tr w:rsidR="003B56DA">
        <w:trPr>
          <w:jc w:val="center"/>
        </w:trPr>
        <w:tc>
          <w:tcPr>
            <w:tcW w:w="4900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Início das atividades</w:t>
            </w:r>
          </w:p>
        </w:tc>
        <w:tc>
          <w:tcPr>
            <w:tcW w:w="4789" w:type="dxa"/>
            <w:vAlign w:val="center"/>
          </w:tcPr>
          <w:p w:rsidR="003B56DA" w:rsidRDefault="00E8573E">
            <w:pPr>
              <w:spacing w:after="0" w:line="240" w:lineRule="auto"/>
              <w:rPr>
                <w:rFonts w:eastAsia="MS Mincho"/>
                <w:lang w:val="pt-BR"/>
              </w:rPr>
            </w:pPr>
            <w:r>
              <w:rPr>
                <w:rFonts w:eastAsia="MS Mincho"/>
                <w:sz w:val="18"/>
                <w:lang w:val="pt-BR"/>
              </w:rPr>
              <w:t>Data informada no ato da matrícula</w:t>
            </w:r>
          </w:p>
        </w:tc>
      </w:tr>
    </w:tbl>
    <w:p w:rsidR="003B56DA" w:rsidRDefault="003B56DA">
      <w:pPr>
        <w:jc w:val="both"/>
        <w:rPr>
          <w:lang w:val="pt-BR"/>
        </w:rPr>
      </w:pP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14</w:t>
      </w:r>
      <w:r w:rsidR="00E8573E">
        <w:rPr>
          <w:lang w:val="pt-BR"/>
        </w:rPr>
        <w:t>.1 O cronograma poderá ser alterado por necessidade administrativa ou pedagógica, mediante comunicação pelos canais oficiais e aos candidatos envolvidos.</w:t>
      </w:r>
    </w:p>
    <w:p w:rsidR="003B56DA" w:rsidRDefault="004F7AFC">
      <w:pPr>
        <w:pStyle w:val="Ttulo1"/>
        <w:rPr>
          <w:lang w:val="pt-BR"/>
        </w:rPr>
      </w:pPr>
      <w:r>
        <w:rPr>
          <w:color w:val="auto"/>
          <w:lang w:val="pt-BR"/>
        </w:rPr>
        <w:t>15</w:t>
      </w:r>
      <w:r w:rsidR="00E8573E">
        <w:rPr>
          <w:color w:val="auto"/>
          <w:lang w:val="pt-BR"/>
        </w:rPr>
        <w:t>. DAS DISPOSIÇÕES FINAIS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15</w:t>
      </w:r>
      <w:r w:rsidR="00E8573E">
        <w:rPr>
          <w:lang w:val="pt-BR"/>
        </w:rPr>
        <w:t>.1 A inscrição implica ciência e aceitação integral das regras deste Edital.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15</w:t>
      </w:r>
      <w:r w:rsidR="00E8573E">
        <w:rPr>
          <w:lang w:val="pt-BR"/>
        </w:rPr>
        <w:t>.2 A inexatidão das informações, a falsidade documental ou o descumprimento das condições estabelecidas poderá acarretar desclassificação ou cancelamento da matrícula, assegurados o contraditório e a ampla defesa.</w:t>
      </w:r>
    </w:p>
    <w:p w:rsidR="003B56DA" w:rsidRDefault="004F7AFC">
      <w:pPr>
        <w:jc w:val="both"/>
        <w:rPr>
          <w:lang w:val="pt-BR"/>
        </w:rPr>
      </w:pPr>
      <w:r>
        <w:rPr>
          <w:lang w:val="pt-BR"/>
        </w:rPr>
        <w:t>15</w:t>
      </w:r>
      <w:r w:rsidR="00E8573E">
        <w:rPr>
          <w:lang w:val="pt-BR"/>
        </w:rPr>
        <w:t>.3 Situações excepcionais, casos omissos e dúvidas de interpretação serão decididos pela Coordenação do Programa, com apoio das unidades técnicas competentes do TJMG, observados os princípios da legalidade, impessoalidade, moralidade, publicidade, eficiência, proteção integral e prioridade absoluta da criança e do adolescente.</w:t>
      </w:r>
    </w:p>
    <w:p w:rsidR="003B56DA" w:rsidRDefault="00E8573E">
      <w:pPr>
        <w:jc w:val="both"/>
        <w:rPr>
          <w:lang w:val="pt-BR"/>
        </w:rPr>
      </w:pPr>
      <w:proofErr w:type="gramStart"/>
      <w:r>
        <w:rPr>
          <w:lang w:val="pt-BR"/>
        </w:rPr>
        <w:t>1</w:t>
      </w:r>
      <w:r w:rsidR="004F7AFC">
        <w:rPr>
          <w:lang w:val="pt-BR"/>
        </w:rPr>
        <w:t>5</w:t>
      </w:r>
      <w:r>
        <w:rPr>
          <w:lang w:val="pt-BR"/>
        </w:rPr>
        <w:t>.4 Este</w:t>
      </w:r>
      <w:proofErr w:type="gramEnd"/>
      <w:r>
        <w:rPr>
          <w:lang w:val="pt-BR"/>
        </w:rPr>
        <w:t xml:space="preserve"> Edital entra em vigor na data de sua publicação e permanecerá válido até o encerramento do segundo semestre letivo de 2026, inclusive para fins de convocação do cadastro de reserva.</w:t>
      </w:r>
    </w:p>
    <w:p w:rsidR="003B56DA" w:rsidRDefault="00E8573E">
      <w:pPr>
        <w:spacing w:before="440"/>
        <w:jc w:val="center"/>
        <w:rPr>
          <w:lang w:val="pt-BR"/>
        </w:rPr>
      </w:pPr>
      <w:r>
        <w:rPr>
          <w:b/>
          <w:lang w:val="pt-BR"/>
        </w:rPr>
        <w:t>DESEMBARGADOR WAGNER WILSON FERREIRA</w:t>
      </w:r>
    </w:p>
    <w:p w:rsidR="003B56DA" w:rsidRDefault="00E8573E">
      <w:pPr>
        <w:jc w:val="center"/>
        <w:rPr>
          <w:lang w:val="pt-BR"/>
        </w:rPr>
      </w:pPr>
      <w:r>
        <w:rPr>
          <w:lang w:val="pt-BR"/>
        </w:rPr>
        <w:t>Coordenador do Programa de Formação Continuada</w:t>
      </w:r>
      <w:r>
        <w:rPr>
          <w:lang w:val="pt-BR"/>
        </w:rPr>
        <w:br/>
        <w:t>Orquestra Jovem e Coral Infantojuvenil do TJMG</w:t>
      </w:r>
    </w:p>
    <w:sectPr w:rsidR="003B56DA">
      <w:footerReference w:type="even" r:id="rId10"/>
      <w:footerReference w:type="default" r:id="rId11"/>
      <w:footerReference w:type="first" r:id="rId12"/>
      <w:pgSz w:w="12240" w:h="15840"/>
      <w:pgMar w:top="1134" w:right="1134" w:bottom="1020" w:left="1417" w:header="0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AFC" w:rsidRDefault="004F7AFC">
      <w:pPr>
        <w:spacing w:after="0" w:line="240" w:lineRule="auto"/>
      </w:pPr>
      <w:r>
        <w:separator/>
      </w:r>
    </w:p>
  </w:endnote>
  <w:endnote w:type="continuationSeparator" w:id="0">
    <w:p w:rsidR="004F7AFC" w:rsidRDefault="004F7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AFC" w:rsidRDefault="004F7AF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AFC" w:rsidRDefault="004F7AFC">
    <w:pPr>
      <w:pStyle w:val="Rodap"/>
      <w:jc w:val="center"/>
    </w:pPr>
    <w:proofErr w:type="spellStart"/>
    <w:r>
      <w:rPr>
        <w:sz w:val="16"/>
      </w:rPr>
      <w:t>Página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F6522B">
      <w:rPr>
        <w:noProof/>
        <w:sz w:val="16"/>
      </w:rPr>
      <w:t>6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AFC" w:rsidRDefault="004F7AFC">
    <w:pPr>
      <w:pStyle w:val="Rodap"/>
      <w:jc w:val="center"/>
    </w:pPr>
    <w:proofErr w:type="spellStart"/>
    <w:r>
      <w:rPr>
        <w:sz w:val="16"/>
      </w:rPr>
      <w:t>Página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6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AFC" w:rsidRDefault="004F7AFC">
      <w:pPr>
        <w:spacing w:after="0" w:line="240" w:lineRule="auto"/>
      </w:pPr>
      <w:r>
        <w:separator/>
      </w:r>
    </w:p>
  </w:footnote>
  <w:footnote w:type="continuationSeparator" w:id="0">
    <w:p w:rsidR="004F7AFC" w:rsidRDefault="004F7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6808DC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6157C9"/>
    <w:multiLevelType w:val="multilevel"/>
    <w:tmpl w:val="28E8A1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6A63F0F"/>
    <w:multiLevelType w:val="multilevel"/>
    <w:tmpl w:val="E2E64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BD08BA"/>
    <w:multiLevelType w:val="multilevel"/>
    <w:tmpl w:val="CD56F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A1A2419"/>
    <w:multiLevelType w:val="multilevel"/>
    <w:tmpl w:val="0018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E242977"/>
    <w:multiLevelType w:val="multilevel"/>
    <w:tmpl w:val="D6F8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97129DE"/>
    <w:multiLevelType w:val="multilevel"/>
    <w:tmpl w:val="AAB8D1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A5729AD"/>
    <w:multiLevelType w:val="multilevel"/>
    <w:tmpl w:val="13A85A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DA"/>
    <w:rsid w:val="003B56DA"/>
    <w:rsid w:val="004F7AFC"/>
    <w:rsid w:val="00746708"/>
    <w:rsid w:val="007A6F82"/>
    <w:rsid w:val="00E8573E"/>
    <w:rsid w:val="00F6522B"/>
    <w:rsid w:val="00FD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18BF"/>
  </w:style>
  <w:style w:type="character" w:customStyle="1" w:styleId="RodapChar">
    <w:name w:val="Rodapé Char"/>
    <w:basedOn w:val="Fontepargpadro"/>
    <w:link w:val="Rodap"/>
    <w:uiPriority w:val="99"/>
    <w:qFormat/>
    <w:rsid w:val="00E618BF"/>
  </w:style>
  <w:style w:type="character" w:customStyle="1" w:styleId="Ttulo1Char">
    <w:name w:val="Título 1 Char"/>
    <w:basedOn w:val="Fontepargpadro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AA1D8D"/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AA1D8D"/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AA1D8D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qFormat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"/>
      <w:sz w:val="28"/>
      <w:szCs w:val="52"/>
    </w:r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uiPriority w:val="1"/>
    <w:qFormat/>
    <w:rsid w:val="00FC693F"/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qFormat/>
    <w:rsid w:val="00AA1D8D"/>
    <w:pPr>
      <w:spacing w:line="480" w:lineRule="auto"/>
    </w:pPr>
  </w:style>
  <w:style w:type="paragraph" w:styleId="Corpodetexto3">
    <w:name w:val="Body Text 3"/>
    <w:basedOn w:val="Normal"/>
    <w:link w:val="Corpodetexto3Char"/>
    <w:uiPriority w:val="99"/>
    <w:unhideWhenUsed/>
    <w:qFormat/>
    <w:rsid w:val="00AA1D8D"/>
    <w:rPr>
      <w:sz w:val="16"/>
      <w:szCs w:val="16"/>
    </w:rPr>
  </w:style>
  <w:style w:type="paragraph" w:styleId="Lista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1080"/>
      </w:tabs>
      <w:ind w:left="1080" w:hanging="36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1080"/>
      </w:tabs>
      <w:ind w:left="1080" w:hanging="36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4F7A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18BF"/>
  </w:style>
  <w:style w:type="character" w:customStyle="1" w:styleId="RodapChar">
    <w:name w:val="Rodapé Char"/>
    <w:basedOn w:val="Fontepargpadro"/>
    <w:link w:val="Rodap"/>
    <w:uiPriority w:val="99"/>
    <w:qFormat/>
    <w:rsid w:val="00E618BF"/>
  </w:style>
  <w:style w:type="character" w:customStyle="1" w:styleId="Ttulo1Char">
    <w:name w:val="Título 1 Char"/>
    <w:basedOn w:val="Fontepargpadro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AA1D8D"/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AA1D8D"/>
  </w:style>
  <w:style w:type="character" w:customStyle="1" w:styleId="Corpodetexto3Char">
    <w:name w:val="Corpo de texto 3 Char"/>
    <w:basedOn w:val="Fontepargpadro"/>
    <w:link w:val="Corpodetexto3"/>
    <w:uiPriority w:val="99"/>
    <w:qFormat/>
    <w:rsid w:val="00AA1D8D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qFormat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"/>
      <w:sz w:val="28"/>
      <w:szCs w:val="52"/>
    </w:r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uiPriority w:val="1"/>
    <w:qFormat/>
    <w:rsid w:val="00FC693F"/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qFormat/>
    <w:rsid w:val="00AA1D8D"/>
    <w:pPr>
      <w:spacing w:line="480" w:lineRule="auto"/>
    </w:pPr>
  </w:style>
  <w:style w:type="paragraph" w:styleId="Corpodetexto3">
    <w:name w:val="Body Text 3"/>
    <w:basedOn w:val="Normal"/>
    <w:link w:val="Corpodetexto3Char"/>
    <w:uiPriority w:val="99"/>
    <w:unhideWhenUsed/>
    <w:qFormat/>
    <w:rsid w:val="00AA1D8D"/>
    <w:rPr>
      <w:sz w:val="16"/>
      <w:szCs w:val="16"/>
    </w:rPr>
  </w:style>
  <w:style w:type="paragraph" w:styleId="Lista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1080"/>
      </w:tabs>
      <w:ind w:left="1080" w:hanging="36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1080"/>
      </w:tabs>
      <w:ind w:left="1080" w:hanging="36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04F7A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e/1FAIpQLSdJWWALumzQh3oJoCTrnNzFCDXTwAdR-DawRxHRUVLmS0LFNg/view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BC82AC-2821-44ED-8FBA-1616735B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2438</Words>
  <Characters>13166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002/2026 - Processo Seletivo Orquestra Jovem e Coral Infantojuvenil</vt:lpstr>
    </vt:vector>
  </TitlesOfParts>
  <Company/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002/2026 - Processo Seletivo Orquestra Jovem e Coral Infantojuvenil</dc:title>
  <dc:subject>Processo seletivo para ingresso no segundo semestre de 2026</dc:subject>
  <dc:creator>Tribunal de Justiça do Estado de Minas Gerais</dc:creator>
  <cp:keywords>TJMG Orquestra Jovem Coral Infantojuvenil processo seletivo 2026</cp:keywords>
  <dc:description>generated by python-docx</dc:description>
  <cp:lastModifiedBy>Polliane Targino Rodrigues Pinheiro Veiga</cp:lastModifiedBy>
  <cp:revision>5</cp:revision>
  <dcterms:created xsi:type="dcterms:W3CDTF">2026-07-20T18:48:00Z</dcterms:created>
  <dcterms:modified xsi:type="dcterms:W3CDTF">2026-07-20T19:08:00Z</dcterms:modified>
  <dc:language>pt-BR</dc:language>
</cp:coreProperties>
</file>